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C222D" w:rsidRDefault="00202E18" w:rsidP="009C222D">
      <w:pPr>
        <w:shd w:val="clear" w:color="auto" w:fill="FFFFFF"/>
        <w:spacing w:before="125" w:after="0" w:line="288" w:lineRule="atLeast"/>
        <w:jc w:val="center"/>
        <w:outlineLvl w:val="0"/>
        <w:rPr>
          <w:rFonts w:ascii="Times New Roman" w:eastAsia="Times New Roman" w:hAnsi="Times New Roman" w:cs="Times New Roman"/>
          <w:b/>
          <w:i/>
          <w:color w:val="333333"/>
          <w:kern w:val="36"/>
          <w:sz w:val="40"/>
          <w:szCs w:val="40"/>
          <w:lang w:eastAsia="ru-RU"/>
        </w:rPr>
      </w:pPr>
      <w:r w:rsidRPr="00202E18">
        <w:rPr>
          <w:rFonts w:ascii="Times New Roman" w:eastAsia="Times New Roman" w:hAnsi="Times New Roman" w:cs="Times New Roman"/>
          <w:b/>
          <w:i/>
          <w:color w:val="333333"/>
          <w:kern w:val="36"/>
          <w:sz w:val="40"/>
          <w:szCs w:val="40"/>
          <w:lang w:eastAsia="ru-RU"/>
        </w:rPr>
        <w:t>Картотека игр педагога-психолога</w:t>
      </w:r>
    </w:p>
    <w:p w:rsidR="00202E18" w:rsidRPr="00202E18" w:rsidRDefault="00B665AB" w:rsidP="009C222D">
      <w:pPr>
        <w:shd w:val="clear" w:color="auto" w:fill="FFFFFF"/>
        <w:spacing w:before="125" w:after="0" w:line="288" w:lineRule="atLeast"/>
        <w:jc w:val="center"/>
        <w:outlineLvl w:val="0"/>
        <w:rPr>
          <w:rFonts w:ascii="Times New Roman" w:eastAsia="Times New Roman" w:hAnsi="Times New Roman" w:cs="Times New Roman"/>
          <w:b/>
          <w:i/>
          <w:color w:val="333333"/>
          <w:kern w:val="36"/>
          <w:sz w:val="40"/>
          <w:szCs w:val="40"/>
          <w:lang w:eastAsia="ru-RU"/>
        </w:rPr>
      </w:pPr>
      <w:r>
        <w:rPr>
          <w:rFonts w:ascii="Times New Roman" w:eastAsia="Times New Roman" w:hAnsi="Times New Roman" w:cs="Times New Roman"/>
          <w:b/>
          <w:i/>
          <w:color w:val="333333"/>
          <w:kern w:val="36"/>
          <w:sz w:val="40"/>
          <w:szCs w:val="40"/>
          <w:lang w:eastAsia="ru-RU"/>
        </w:rPr>
        <w:t xml:space="preserve"> с детьми дошкольного возраста</w:t>
      </w:r>
    </w:p>
    <w:p w:rsidR="00202E18" w:rsidRDefault="00202E18" w:rsidP="009C22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9C22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9C22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9C22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9C22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352623" cy="4641142"/>
            <wp:effectExtent l="19050" t="0" r="427" b="0"/>
            <wp:docPr id="3" name="Рисунок 3" descr="C:\Users\User.01\Desktop\item_36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esktop\item_3689.jpeg"/>
                    <pic:cNvPicPr>
                      <a:picLocks noChangeAspect="1" noChangeArrowheads="1"/>
                    </pic:cNvPicPr>
                  </pic:nvPicPr>
                  <pic:blipFill>
                    <a:blip r:embed="rId6" cstate="print"/>
                    <a:srcRect/>
                    <a:stretch>
                      <a:fillRect/>
                    </a:stretch>
                  </pic:blipFill>
                  <pic:spPr bwMode="auto">
                    <a:xfrm>
                      <a:off x="0" y="0"/>
                      <a:ext cx="5355439" cy="4643584"/>
                    </a:xfrm>
                    <a:prstGeom prst="rect">
                      <a:avLst/>
                    </a:prstGeom>
                    <a:noFill/>
                    <a:ln w="9525">
                      <a:noFill/>
                      <a:miter lim="800000"/>
                      <a:headEnd/>
                      <a:tailEnd/>
                    </a:ln>
                  </pic:spPr>
                </pic:pic>
              </a:graphicData>
            </a:graphic>
          </wp:inline>
        </w:drawing>
      </w: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Default="00202E18" w:rsidP="00202E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2E18" w:rsidRPr="00202E18" w:rsidRDefault="00202E18" w:rsidP="00202E18">
      <w:pPr>
        <w:spacing w:after="0" w:line="240" w:lineRule="auto"/>
        <w:rPr>
          <w:rFonts w:ascii="Times New Roman" w:eastAsia="Times New Roman" w:hAnsi="Times New Roman" w:cs="Times New Roman"/>
          <w:color w:val="111111"/>
          <w:sz w:val="28"/>
          <w:szCs w:val="28"/>
          <w:lang w:eastAsia="ru-RU"/>
        </w:rPr>
      </w:pPr>
    </w:p>
    <w:p w:rsidR="00202E18" w:rsidRPr="00202E18" w:rsidRDefault="007F1FE3" w:rsidP="007F1FE3">
      <w:pPr>
        <w:spacing w:after="0" w:line="240" w:lineRule="auto"/>
        <w:ind w:right="283" w:firstLine="709"/>
        <w:jc w:val="both"/>
        <w:rPr>
          <w:rFonts w:ascii="Times New Roman" w:eastAsia="Times New Roman" w:hAnsi="Times New Roman" w:cs="Times New Roman"/>
          <w:b/>
          <w:color w:val="111111"/>
          <w:sz w:val="28"/>
          <w:szCs w:val="28"/>
          <w:lang w:eastAsia="ru-RU"/>
        </w:rPr>
      </w:pPr>
      <w:hyperlink r:id="rId7" w:tooltip="Игры для детей" w:history="1">
        <w:r w:rsidR="00202E18" w:rsidRPr="00B665AB">
          <w:rPr>
            <w:rFonts w:ascii="Times New Roman" w:eastAsia="Times New Roman" w:hAnsi="Times New Roman" w:cs="Times New Roman"/>
            <w:b/>
            <w:sz w:val="28"/>
            <w:szCs w:val="28"/>
            <w:lang w:eastAsia="ru-RU"/>
          </w:rPr>
          <w:t>Игры с тревожными детьми</w:t>
        </w:r>
      </w:hyperlink>
      <w:r w:rsidR="00202E18" w:rsidRPr="00202E18">
        <w:rPr>
          <w:rFonts w:ascii="Times New Roman" w:eastAsia="Times New Roman" w:hAnsi="Times New Roman" w:cs="Times New Roman"/>
          <w:b/>
          <w:sz w:val="28"/>
          <w:szCs w:val="28"/>
          <w:lang w:eastAsia="ru-RU"/>
        </w:rPr>
        <w:t>, н</w:t>
      </w:r>
      <w:r w:rsidR="00202E18" w:rsidRPr="00202E18">
        <w:rPr>
          <w:rFonts w:ascii="Times New Roman" w:eastAsia="Times New Roman" w:hAnsi="Times New Roman" w:cs="Times New Roman"/>
          <w:b/>
          <w:color w:val="111111"/>
          <w:sz w:val="28"/>
          <w:szCs w:val="28"/>
          <w:lang w:eastAsia="ru-RU"/>
        </w:rPr>
        <w:t>аправленные на формирование у детей чувства доверия и уверенности в себе</w:t>
      </w:r>
      <w:r w:rsidR="00B665AB">
        <w:rPr>
          <w:rFonts w:ascii="Times New Roman" w:eastAsia="Times New Roman" w:hAnsi="Times New Roman" w:cs="Times New Roman"/>
          <w:b/>
          <w:color w:val="111111"/>
          <w:sz w:val="28"/>
          <w:szCs w:val="28"/>
          <w:lang w:eastAsia="ru-RU"/>
        </w:rPr>
        <w:t>.</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«Гусеница»</w:t>
      </w:r>
    </w:p>
    <w:p w:rsidR="00202E18" w:rsidRPr="00B665AB"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«Волшебный стул»</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«Зайки и слоники»</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Цель: дать возможность детям почувствовать себя сильными и смелыми, способствовать повышению самооценки.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w:t>
      </w:r>
      <w:proofErr w:type="gramStart"/>
      <w:r w:rsidRPr="00202E18">
        <w:rPr>
          <w:rFonts w:ascii="Times New Roman" w:eastAsia="Times New Roman" w:hAnsi="Times New Roman" w:cs="Times New Roman"/>
          <w:color w:val="111111"/>
          <w:sz w:val="28"/>
          <w:szCs w:val="28"/>
          <w:lang w:eastAsia="ru-RU"/>
        </w:rPr>
        <w:t>волка?.</w:t>
      </w:r>
      <w:proofErr w:type="gramEnd"/>
      <w:r w:rsidRPr="00202E18">
        <w:rPr>
          <w:rFonts w:ascii="Times New Roman" w:eastAsia="Times New Roman" w:hAnsi="Times New Roman" w:cs="Times New Roman"/>
          <w:color w:val="111111"/>
          <w:sz w:val="28"/>
          <w:szCs w:val="28"/>
          <w:lang w:eastAsia="ru-RU"/>
        </w:rPr>
        <w:t xml:space="preserve"> ” Педагог играет с детьми в течение </w:t>
      </w:r>
      <w:r w:rsidRPr="00202E18">
        <w:rPr>
          <w:rFonts w:ascii="Times New Roman" w:eastAsia="Times New Roman" w:hAnsi="Times New Roman" w:cs="Times New Roman"/>
          <w:color w:val="111111"/>
          <w:sz w:val="28"/>
          <w:szCs w:val="28"/>
          <w:lang w:eastAsia="ru-RU"/>
        </w:rPr>
        <w:lastRenderedPageBreak/>
        <w:t>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После проведения упражнения ребята садятся в круг и обсуждают, кем им больше понравилось быть и почему.</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«Смена ритмов»</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w:t>
      </w:r>
      <w:proofErr w:type="gramStart"/>
      <w:r w:rsidRPr="00202E18">
        <w:rPr>
          <w:rFonts w:ascii="Times New Roman" w:eastAsia="Times New Roman" w:hAnsi="Times New Roman" w:cs="Times New Roman"/>
          <w:color w:val="111111"/>
          <w:sz w:val="28"/>
          <w:szCs w:val="28"/>
          <w:lang w:eastAsia="ru-RU"/>
        </w:rPr>
        <w:t>считают :</w:t>
      </w:r>
      <w:proofErr w:type="gramEnd"/>
      <w:r w:rsidRPr="00202E18">
        <w:rPr>
          <w:rFonts w:ascii="Times New Roman" w:eastAsia="Times New Roman" w:hAnsi="Times New Roman" w:cs="Times New Roman"/>
          <w:color w:val="111111"/>
          <w:sz w:val="28"/>
          <w:szCs w:val="28"/>
          <w:lang w:eastAsia="ru-RU"/>
        </w:rPr>
        <w:t xml:space="preserve"> раз, два, три, четыре. Постепенно воспитатель, а вслед за ним и дети, хлопает все реже, считает все тише и медленнее.</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202E18">
        <w:rPr>
          <w:rFonts w:ascii="Times New Roman" w:eastAsia="Times New Roman" w:hAnsi="Times New Roman" w:cs="Times New Roman"/>
          <w:b/>
          <w:color w:val="111111"/>
          <w:sz w:val="28"/>
          <w:szCs w:val="28"/>
          <w:lang w:eastAsia="ru-RU"/>
        </w:rPr>
        <w:t>Подвижные игры с агрессивными детьми</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w:t>
      </w:r>
      <w:proofErr w:type="spellStart"/>
      <w:r w:rsidRPr="009C222D">
        <w:rPr>
          <w:rFonts w:ascii="Times New Roman" w:eastAsia="Times New Roman" w:hAnsi="Times New Roman" w:cs="Times New Roman"/>
          <w:b/>
          <w:color w:val="111111"/>
          <w:sz w:val="28"/>
          <w:szCs w:val="28"/>
          <w:lang w:eastAsia="ru-RU"/>
        </w:rPr>
        <w:t>Обзывалки</w:t>
      </w:r>
      <w:proofErr w:type="spellEnd"/>
      <w:r w:rsidRPr="009C222D">
        <w:rPr>
          <w:rFonts w:ascii="Times New Roman" w:eastAsia="Times New Roman" w:hAnsi="Times New Roman" w:cs="Times New Roman"/>
          <w:b/>
          <w:color w:val="111111"/>
          <w:sz w:val="28"/>
          <w:szCs w:val="28"/>
          <w:lang w:eastAsia="ru-RU"/>
        </w:rPr>
        <w:t>»</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снять вербальную агрессию, помочь детям выплеснуть гнев в приемлемой форме.</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202E18">
        <w:rPr>
          <w:rFonts w:ascii="Times New Roman" w:eastAsia="Times New Roman" w:hAnsi="Times New Roman" w:cs="Times New Roman"/>
          <w:color w:val="111111"/>
          <w:sz w:val="28"/>
          <w:szCs w:val="28"/>
          <w:lang w:eastAsia="ru-RU"/>
        </w:rPr>
        <w:t>обзывалками</w:t>
      </w:r>
      <w:proofErr w:type="spellEnd"/>
      <w:r w:rsidRPr="00202E18">
        <w:rPr>
          <w:rFonts w:ascii="Times New Roman" w:eastAsia="Times New Roman" w:hAnsi="Times New Roman" w:cs="Times New Roman"/>
          <w:color w:val="111111"/>
          <w:sz w:val="28"/>
          <w:szCs w:val="28"/>
          <w:lang w:eastAsia="ru-RU"/>
        </w:rPr>
        <w:t xml:space="preserve"> можно пользоваться. Это могут быть названия овощей, фруктов, грибов или мебели). Каждое обращение должно начинаться со слов: “А </w:t>
      </w:r>
      <w:proofErr w:type="gramStart"/>
      <w:r w:rsidRPr="00202E18">
        <w:rPr>
          <w:rFonts w:ascii="Times New Roman" w:eastAsia="Times New Roman" w:hAnsi="Times New Roman" w:cs="Times New Roman"/>
          <w:color w:val="111111"/>
          <w:sz w:val="28"/>
          <w:szCs w:val="28"/>
          <w:lang w:eastAsia="ru-RU"/>
        </w:rPr>
        <w:t>ты,.</w:t>
      </w:r>
      <w:proofErr w:type="gramEnd"/>
      <w:r w:rsidRPr="00202E18">
        <w:rPr>
          <w:rFonts w:ascii="Times New Roman" w:eastAsia="Times New Roman" w:hAnsi="Times New Roman" w:cs="Times New Roman"/>
          <w:color w:val="111111"/>
          <w:sz w:val="28"/>
          <w:szCs w:val="28"/>
          <w:lang w:eastAsia="ru-RU"/>
        </w:rPr>
        <w:t xml:space="preserve">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Pr="00202E18">
        <w:rPr>
          <w:rFonts w:ascii="Times New Roman" w:eastAsia="Times New Roman" w:hAnsi="Times New Roman" w:cs="Times New Roman"/>
          <w:color w:val="111111"/>
          <w:sz w:val="28"/>
          <w:szCs w:val="28"/>
          <w:lang w:eastAsia="ru-RU"/>
        </w:rPr>
        <w:t>ты,.</w:t>
      </w:r>
      <w:proofErr w:type="gramEnd"/>
      <w:r w:rsidRPr="00202E18">
        <w:rPr>
          <w:rFonts w:ascii="Times New Roman" w:eastAsia="Times New Roman" w:hAnsi="Times New Roman" w:cs="Times New Roman"/>
          <w:color w:val="111111"/>
          <w:sz w:val="28"/>
          <w:szCs w:val="28"/>
          <w:lang w:eastAsia="ru-RU"/>
        </w:rPr>
        <w:t xml:space="preserve"> солнышко!”</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«Два барана»</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w:t>
      </w:r>
      <w:r w:rsidRPr="00202E18">
        <w:rPr>
          <w:rFonts w:ascii="Times New Roman" w:eastAsia="Times New Roman" w:hAnsi="Times New Roman" w:cs="Times New Roman"/>
          <w:color w:val="111111"/>
          <w:sz w:val="28"/>
          <w:szCs w:val="28"/>
          <w:lang w:eastAsia="ru-RU"/>
        </w:rPr>
        <w:lastRenderedPageBreak/>
        <w:t>издавать звуки “</w:t>
      </w:r>
      <w:proofErr w:type="spellStart"/>
      <w:r w:rsidRPr="00202E18">
        <w:rPr>
          <w:rFonts w:ascii="Times New Roman" w:eastAsia="Times New Roman" w:hAnsi="Times New Roman" w:cs="Times New Roman"/>
          <w:color w:val="111111"/>
          <w:sz w:val="28"/>
          <w:szCs w:val="28"/>
          <w:lang w:eastAsia="ru-RU"/>
        </w:rPr>
        <w:t>Бе</w:t>
      </w:r>
      <w:proofErr w:type="spellEnd"/>
      <w:r w:rsidRPr="00202E18">
        <w:rPr>
          <w:rFonts w:ascii="Times New Roman" w:eastAsia="Times New Roman" w:hAnsi="Times New Roman" w:cs="Times New Roman"/>
          <w:color w:val="111111"/>
          <w:sz w:val="28"/>
          <w:szCs w:val="28"/>
          <w:lang w:eastAsia="ru-RU"/>
        </w:rPr>
        <w:t>-е-</w:t>
      </w:r>
      <w:proofErr w:type="spellStart"/>
      <w:r w:rsidRPr="00202E18">
        <w:rPr>
          <w:rFonts w:ascii="Times New Roman" w:eastAsia="Times New Roman" w:hAnsi="Times New Roman" w:cs="Times New Roman"/>
          <w:color w:val="111111"/>
          <w:sz w:val="28"/>
          <w:szCs w:val="28"/>
          <w:lang w:eastAsia="ru-RU"/>
        </w:rPr>
        <w:t>е</w:t>
      </w:r>
      <w:proofErr w:type="gramStart"/>
      <w:r w:rsidRPr="00202E18">
        <w:rPr>
          <w:rFonts w:ascii="Times New Roman" w:eastAsia="Times New Roman" w:hAnsi="Times New Roman" w:cs="Times New Roman"/>
          <w:color w:val="111111"/>
          <w:sz w:val="28"/>
          <w:szCs w:val="28"/>
          <w:lang w:eastAsia="ru-RU"/>
        </w:rPr>
        <w:t>”.Необходимо</w:t>
      </w:r>
      <w:proofErr w:type="spellEnd"/>
      <w:proofErr w:type="gramEnd"/>
      <w:r w:rsidRPr="00202E18">
        <w:rPr>
          <w:rFonts w:ascii="Times New Roman" w:eastAsia="Times New Roman" w:hAnsi="Times New Roman" w:cs="Times New Roman"/>
          <w:color w:val="111111"/>
          <w:sz w:val="28"/>
          <w:szCs w:val="28"/>
          <w:lang w:eastAsia="ru-RU"/>
        </w:rPr>
        <w:t xml:space="preserve"> соблюдать “технику безопасности”, внимательно следить, чтобы “бараны” не расшибли себе лбы.</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«Доброе животное»</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Ведущий тихим таинственным голосом говорит:</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«Тух-</w:t>
      </w:r>
      <w:proofErr w:type="spellStart"/>
      <w:r w:rsidRPr="009C222D">
        <w:rPr>
          <w:rFonts w:ascii="Times New Roman" w:eastAsia="Times New Roman" w:hAnsi="Times New Roman" w:cs="Times New Roman"/>
          <w:b/>
          <w:color w:val="111111"/>
          <w:sz w:val="28"/>
          <w:szCs w:val="28"/>
          <w:lang w:eastAsia="ru-RU"/>
        </w:rPr>
        <w:t>тиби</w:t>
      </w:r>
      <w:proofErr w:type="spellEnd"/>
      <w:r w:rsidRPr="009C222D">
        <w:rPr>
          <w:rFonts w:ascii="Times New Roman" w:eastAsia="Times New Roman" w:hAnsi="Times New Roman" w:cs="Times New Roman"/>
          <w:b/>
          <w:color w:val="111111"/>
          <w:sz w:val="28"/>
          <w:szCs w:val="28"/>
          <w:lang w:eastAsia="ru-RU"/>
        </w:rPr>
        <w:t>-дух»</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снятие негативных настроений и восстановление сил.</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sidRPr="00202E18">
        <w:rPr>
          <w:rFonts w:ascii="Times New Roman" w:eastAsia="Times New Roman" w:hAnsi="Times New Roman" w:cs="Times New Roman"/>
          <w:color w:val="111111"/>
          <w:sz w:val="28"/>
          <w:szCs w:val="28"/>
          <w:lang w:eastAsia="ru-RU"/>
        </w:rPr>
        <w:t>тиби</w:t>
      </w:r>
      <w:proofErr w:type="spellEnd"/>
      <w:r w:rsidRPr="00202E18">
        <w:rPr>
          <w:rFonts w:ascii="Times New Roman" w:eastAsia="Times New Roman" w:hAnsi="Times New Roman" w:cs="Times New Roman"/>
          <w:color w:val="111111"/>
          <w:sz w:val="28"/>
          <w:szCs w:val="28"/>
          <w:lang w:eastAsia="ru-RU"/>
        </w:rPr>
        <w:t>-дух”.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Чтобы волшебное слово подействовало, необходимо говорить его не в пустоту, а глядя в глаза человека, стоящего перед вами.</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В этой игре заложен комичный парадокс. Хотя дети должны произносить слово “Тух-</w:t>
      </w:r>
      <w:proofErr w:type="spellStart"/>
      <w:r w:rsidRPr="00202E18">
        <w:rPr>
          <w:rFonts w:ascii="Times New Roman" w:eastAsia="Times New Roman" w:hAnsi="Times New Roman" w:cs="Times New Roman"/>
          <w:color w:val="111111"/>
          <w:sz w:val="28"/>
          <w:szCs w:val="28"/>
          <w:lang w:eastAsia="ru-RU"/>
        </w:rPr>
        <w:t>тиби</w:t>
      </w:r>
      <w:proofErr w:type="spellEnd"/>
      <w:r w:rsidRPr="00202E18">
        <w:rPr>
          <w:rFonts w:ascii="Times New Roman" w:eastAsia="Times New Roman" w:hAnsi="Times New Roman" w:cs="Times New Roman"/>
          <w:color w:val="111111"/>
          <w:sz w:val="28"/>
          <w:szCs w:val="28"/>
          <w:lang w:eastAsia="ru-RU"/>
        </w:rPr>
        <w:t>-дух” сердито, через некоторое время они не могут не смеяться.</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«Попроси игрушку»— вербальный вариант</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обучить детей эффективным способам общения.</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w:t>
      </w:r>
      <w:r w:rsidRPr="00202E18">
        <w:rPr>
          <w:rFonts w:ascii="Times New Roman" w:eastAsia="Times New Roman" w:hAnsi="Times New Roman" w:cs="Times New Roman"/>
          <w:color w:val="111111"/>
          <w:sz w:val="28"/>
          <w:szCs w:val="28"/>
          <w:lang w:eastAsia="ru-RU"/>
        </w:rPr>
        <w:lastRenderedPageBreak/>
        <w:t>нужные слова, постарайся попросить игрушку так, чтобы тебе ее отдали”. Затем участники 1 и 2 меняются ролями.</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«Попроси игрушку» — невербальный вариант</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обучение детей эффективным способам общения.</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т. 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«Прогулка с компасом»</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формирование у детей чувства доверия к окружающим.</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«Я вижу.»</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установить доверительные отношения между взрослым и ребенком, развивать память и внимание малыша.</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Участники, сидя в кругу, по очереди называют предметы, которые находятся в комнате, начиная каждое высказывание словами: “ Я вижу. ” Повторять один и тот же предмет дважды нельзя.</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«Зайчики»</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202E18" w:rsidRPr="00B665AB"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w:t>
      </w:r>
      <w:r w:rsidRPr="00202E18">
        <w:rPr>
          <w:rFonts w:ascii="Times New Roman" w:eastAsia="Times New Roman" w:hAnsi="Times New Roman" w:cs="Times New Roman"/>
          <w:color w:val="111111"/>
          <w:sz w:val="28"/>
          <w:szCs w:val="28"/>
          <w:lang w:eastAsia="ru-RU"/>
        </w:rPr>
        <w:lastRenderedPageBreak/>
        <w:t>на осознание и сравнение возникающих мышечных и эмоциональных ощущений.</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w:t>
      </w:r>
      <w:proofErr w:type="spellStart"/>
      <w:r w:rsidRPr="009C222D">
        <w:rPr>
          <w:rFonts w:ascii="Times New Roman" w:eastAsia="Times New Roman" w:hAnsi="Times New Roman" w:cs="Times New Roman"/>
          <w:b/>
          <w:color w:val="111111"/>
          <w:sz w:val="28"/>
          <w:szCs w:val="28"/>
          <w:lang w:eastAsia="ru-RU"/>
        </w:rPr>
        <w:t>Толкалки</w:t>
      </w:r>
      <w:proofErr w:type="spellEnd"/>
      <w:r w:rsidRPr="009C222D">
        <w:rPr>
          <w:rFonts w:ascii="Times New Roman" w:eastAsia="Times New Roman" w:hAnsi="Times New Roman" w:cs="Times New Roman"/>
          <w:b/>
          <w:color w:val="111111"/>
          <w:sz w:val="28"/>
          <w:szCs w:val="28"/>
          <w:lang w:eastAsia="ru-RU"/>
        </w:rPr>
        <w:t>»</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научить детей контролировать свои движения.</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Скажите следующее</w:t>
      </w:r>
      <w:proofErr w:type="gramStart"/>
      <w:r w:rsidRPr="00202E18">
        <w:rPr>
          <w:rFonts w:ascii="Times New Roman" w:eastAsia="Times New Roman" w:hAnsi="Times New Roman" w:cs="Times New Roman"/>
          <w:color w:val="111111"/>
          <w:sz w:val="28"/>
          <w:szCs w:val="28"/>
          <w:lang w:eastAsia="ru-RU"/>
        </w:rPr>
        <w:t>:”Разбейтесь</w:t>
      </w:r>
      <w:proofErr w:type="gramEnd"/>
      <w:r w:rsidRPr="00202E18">
        <w:rPr>
          <w:rFonts w:ascii="Times New Roman" w:eastAsia="Times New Roman" w:hAnsi="Times New Roman" w:cs="Times New Roman"/>
          <w:color w:val="111111"/>
          <w:sz w:val="28"/>
          <w:szCs w:val="28"/>
          <w:lang w:eastAsia="ru-RU"/>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202E18">
        <w:rPr>
          <w:rFonts w:ascii="Times New Roman" w:eastAsia="Times New Roman" w:hAnsi="Times New Roman" w:cs="Times New Roman"/>
          <w:color w:val="111111"/>
          <w:sz w:val="28"/>
          <w:szCs w:val="28"/>
          <w:lang w:eastAsia="ru-RU"/>
        </w:rPr>
        <w:t>назад</w:t>
      </w:r>
      <w:proofErr w:type="gramEnd"/>
      <w:r w:rsidRPr="00202E18">
        <w:rPr>
          <w:rFonts w:ascii="Times New Roman" w:eastAsia="Times New Roman" w:hAnsi="Times New Roman" w:cs="Times New Roman"/>
          <w:color w:val="111111"/>
          <w:sz w:val="28"/>
          <w:szCs w:val="28"/>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w:t>
      </w:r>
      <w:proofErr w:type="spellStart"/>
      <w:r w:rsidRPr="009C222D">
        <w:rPr>
          <w:rFonts w:ascii="Times New Roman" w:eastAsia="Times New Roman" w:hAnsi="Times New Roman" w:cs="Times New Roman"/>
          <w:b/>
          <w:color w:val="111111"/>
          <w:sz w:val="28"/>
          <w:szCs w:val="28"/>
          <w:lang w:eastAsia="ru-RU"/>
        </w:rPr>
        <w:t>Жужа</w:t>
      </w:r>
      <w:proofErr w:type="spellEnd"/>
      <w:r w:rsidRPr="009C222D">
        <w:rPr>
          <w:rFonts w:ascii="Times New Roman" w:eastAsia="Times New Roman" w:hAnsi="Times New Roman" w:cs="Times New Roman"/>
          <w:b/>
          <w:color w:val="111111"/>
          <w:sz w:val="28"/>
          <w:szCs w:val="28"/>
          <w:lang w:eastAsia="ru-RU"/>
        </w:rPr>
        <w:t>»</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w:t>
      </w:r>
      <w:proofErr w:type="spellStart"/>
      <w:r w:rsidRPr="00202E18">
        <w:rPr>
          <w:rFonts w:ascii="Times New Roman" w:eastAsia="Times New Roman" w:hAnsi="Times New Roman" w:cs="Times New Roman"/>
          <w:color w:val="111111"/>
          <w:sz w:val="28"/>
          <w:szCs w:val="28"/>
          <w:lang w:eastAsia="ru-RU"/>
        </w:rPr>
        <w:t>Жужа</w:t>
      </w:r>
      <w:proofErr w:type="spellEnd"/>
      <w:r w:rsidRPr="00202E18">
        <w:rPr>
          <w:rFonts w:ascii="Times New Roman" w:eastAsia="Times New Roman" w:hAnsi="Times New Roman" w:cs="Times New Roman"/>
          <w:color w:val="111111"/>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Pr="00202E18">
        <w:rPr>
          <w:rFonts w:ascii="Times New Roman" w:eastAsia="Times New Roman" w:hAnsi="Times New Roman" w:cs="Times New Roman"/>
          <w:color w:val="111111"/>
          <w:sz w:val="28"/>
          <w:szCs w:val="28"/>
          <w:lang w:eastAsia="ru-RU"/>
        </w:rPr>
        <w:t>Жужа</w:t>
      </w:r>
      <w:proofErr w:type="spellEnd"/>
      <w:r w:rsidRPr="00202E18">
        <w:rPr>
          <w:rFonts w:ascii="Times New Roman" w:eastAsia="Times New Roman" w:hAnsi="Times New Roman" w:cs="Times New Roman"/>
          <w:color w:val="111111"/>
          <w:sz w:val="28"/>
          <w:szCs w:val="28"/>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202E18">
        <w:rPr>
          <w:rFonts w:ascii="Times New Roman" w:eastAsia="Times New Roman" w:hAnsi="Times New Roman" w:cs="Times New Roman"/>
          <w:color w:val="111111"/>
          <w:sz w:val="28"/>
          <w:szCs w:val="28"/>
          <w:lang w:eastAsia="ru-RU"/>
        </w:rPr>
        <w:t>Жужей</w:t>
      </w:r>
      <w:proofErr w:type="spellEnd"/>
      <w:r w:rsidRPr="00202E18">
        <w:rPr>
          <w:rFonts w:ascii="Times New Roman" w:eastAsia="Times New Roman" w:hAnsi="Times New Roman" w:cs="Times New Roman"/>
          <w:color w:val="111111"/>
          <w:sz w:val="28"/>
          <w:szCs w:val="28"/>
          <w:lang w:eastAsia="ru-RU"/>
        </w:rPr>
        <w:t>».</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Взрослый должен следить, чтобы “дразнилки” не были слишком обидными.</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«Рубка дров»</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Скажите следующее: “Кто из вас хоть раз рубил дрова или видел, как это делают взрослые? Покажите, как нужно держать топор. В каком положении </w:t>
      </w:r>
      <w:r w:rsidRPr="00202E18">
        <w:rPr>
          <w:rFonts w:ascii="Times New Roman" w:eastAsia="Times New Roman" w:hAnsi="Times New Roman" w:cs="Times New Roman"/>
          <w:color w:val="111111"/>
          <w:sz w:val="28"/>
          <w:szCs w:val="28"/>
          <w:lang w:eastAsia="ru-RU"/>
        </w:rPr>
        <w:lastRenderedPageBreak/>
        <w:t>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Для проведения этой игры можно разбиться на пары и, попадая в определенный ритм, ударять по одной чурке по очереди.</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w:t>
      </w:r>
      <w:proofErr w:type="spellStart"/>
      <w:r w:rsidRPr="009C222D">
        <w:rPr>
          <w:rFonts w:ascii="Times New Roman" w:eastAsia="Times New Roman" w:hAnsi="Times New Roman" w:cs="Times New Roman"/>
          <w:b/>
          <w:color w:val="111111"/>
          <w:sz w:val="28"/>
          <w:szCs w:val="28"/>
          <w:lang w:eastAsia="ru-RU"/>
        </w:rPr>
        <w:t>Головомяч</w:t>
      </w:r>
      <w:proofErr w:type="spellEnd"/>
      <w:r w:rsidRPr="009C222D">
        <w:rPr>
          <w:rFonts w:ascii="Times New Roman" w:eastAsia="Times New Roman" w:hAnsi="Times New Roman" w:cs="Times New Roman"/>
          <w:b/>
          <w:color w:val="111111"/>
          <w:sz w:val="28"/>
          <w:szCs w:val="28"/>
          <w:lang w:eastAsia="ru-RU"/>
        </w:rPr>
        <w:t>»</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развивать навыки сотрудничества в парах и тройках, научить детей доверять друг другу.</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«Дракон»</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помочь детям, испытывающим затруднения в общении, обрести уверенность и почувствовать себя частью коллектива.</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«Аэробус»</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w:t>
      </w:r>
      <w:r w:rsidRPr="00202E18">
        <w:rPr>
          <w:rFonts w:ascii="Times New Roman" w:eastAsia="Times New Roman" w:hAnsi="Times New Roman" w:cs="Times New Roman"/>
          <w:color w:val="111111"/>
          <w:sz w:val="28"/>
          <w:szCs w:val="28"/>
          <w:lang w:eastAsia="ru-RU"/>
        </w:rPr>
        <w:lastRenderedPageBreak/>
        <w:t>глаза, расслабится, совершит «полет» по кругу и снова медленно «приземлится» на ковер.</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202E18" w:rsidRPr="009C222D" w:rsidRDefault="00202E18" w:rsidP="007F1FE3">
      <w:pPr>
        <w:spacing w:before="188" w:after="188" w:line="240" w:lineRule="auto"/>
        <w:ind w:right="283" w:firstLine="709"/>
        <w:jc w:val="both"/>
        <w:rPr>
          <w:rFonts w:ascii="Times New Roman" w:eastAsia="Times New Roman" w:hAnsi="Times New Roman" w:cs="Times New Roman"/>
          <w:b/>
          <w:color w:val="111111"/>
          <w:sz w:val="28"/>
          <w:szCs w:val="28"/>
          <w:lang w:eastAsia="ru-RU"/>
        </w:rPr>
      </w:pPr>
      <w:r w:rsidRPr="009C222D">
        <w:rPr>
          <w:rFonts w:ascii="Times New Roman" w:eastAsia="Times New Roman" w:hAnsi="Times New Roman" w:cs="Times New Roman"/>
          <w:b/>
          <w:color w:val="111111"/>
          <w:sz w:val="28"/>
          <w:szCs w:val="28"/>
          <w:lang w:eastAsia="ru-RU"/>
        </w:rPr>
        <w:t>«Бумажные мячики»</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Перед началом игры каждый ребенок должен скомкать большой лист бумаги (газеты) так, чтобы получился плотный мячик.</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202E18" w:rsidRPr="00202E18" w:rsidRDefault="00202E18" w:rsidP="007F1FE3">
      <w:pPr>
        <w:spacing w:before="188" w:after="188" w:line="240" w:lineRule="auto"/>
        <w:ind w:right="283" w:firstLine="709"/>
        <w:jc w:val="both"/>
        <w:rPr>
          <w:rFonts w:ascii="Times New Roman" w:eastAsia="Times New Roman" w:hAnsi="Times New Roman" w:cs="Times New Roman"/>
          <w:color w:val="111111"/>
          <w:sz w:val="28"/>
          <w:szCs w:val="28"/>
          <w:lang w:eastAsia="ru-RU"/>
        </w:rPr>
      </w:pPr>
      <w:r w:rsidRPr="00202E18">
        <w:rPr>
          <w:rFonts w:ascii="Times New Roman" w:eastAsia="Times New Roman" w:hAnsi="Times New Roman" w:cs="Times New Roman"/>
          <w:color w:val="111111"/>
          <w:sz w:val="28"/>
          <w:szCs w:val="28"/>
          <w:lang w:eastAsia="ru-RU"/>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3C596D" w:rsidRPr="00202E18" w:rsidRDefault="007F1FE3" w:rsidP="007F1FE3">
      <w:pPr>
        <w:ind w:right="283" w:firstLine="709"/>
        <w:jc w:val="both"/>
        <w:rPr>
          <w:rFonts w:ascii="Times New Roman" w:hAnsi="Times New Roman" w:cs="Times New Roman"/>
          <w:sz w:val="28"/>
          <w:szCs w:val="28"/>
        </w:rPr>
      </w:pPr>
      <w:bookmarkStart w:id="0" w:name="_GoBack"/>
      <w:bookmarkEnd w:id="0"/>
    </w:p>
    <w:sectPr w:rsidR="003C596D" w:rsidRPr="00202E18" w:rsidSect="00202E18">
      <w:pgSz w:w="11906" w:h="16838"/>
      <w:pgMar w:top="1134" w:right="850" w:bottom="1134" w:left="1134"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1E7"/>
    <w:multiLevelType w:val="multilevel"/>
    <w:tmpl w:val="1AD0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56B8"/>
    <w:multiLevelType w:val="multilevel"/>
    <w:tmpl w:val="22764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341BE"/>
    <w:multiLevelType w:val="multilevel"/>
    <w:tmpl w:val="946C7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B2066"/>
    <w:multiLevelType w:val="multilevel"/>
    <w:tmpl w:val="1D105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2335F"/>
    <w:multiLevelType w:val="multilevel"/>
    <w:tmpl w:val="075A8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7059A"/>
    <w:multiLevelType w:val="multilevel"/>
    <w:tmpl w:val="0436D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06FFA"/>
    <w:multiLevelType w:val="multilevel"/>
    <w:tmpl w:val="5846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8716E"/>
    <w:multiLevelType w:val="multilevel"/>
    <w:tmpl w:val="A52CF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C4A6E"/>
    <w:multiLevelType w:val="multilevel"/>
    <w:tmpl w:val="3D04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67D90"/>
    <w:multiLevelType w:val="multilevel"/>
    <w:tmpl w:val="A77E0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D1032"/>
    <w:multiLevelType w:val="multilevel"/>
    <w:tmpl w:val="0BB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B673D"/>
    <w:multiLevelType w:val="multilevel"/>
    <w:tmpl w:val="C79E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1A28E4"/>
    <w:multiLevelType w:val="multilevel"/>
    <w:tmpl w:val="E662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C014B"/>
    <w:multiLevelType w:val="multilevel"/>
    <w:tmpl w:val="B6B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B0B31"/>
    <w:multiLevelType w:val="multilevel"/>
    <w:tmpl w:val="193EA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13B2B"/>
    <w:multiLevelType w:val="multilevel"/>
    <w:tmpl w:val="DDDE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3"/>
  </w:num>
  <w:num w:numId="4">
    <w:abstractNumId w:val="7"/>
  </w:num>
  <w:num w:numId="5">
    <w:abstractNumId w:val="9"/>
  </w:num>
  <w:num w:numId="6">
    <w:abstractNumId w:val="1"/>
  </w:num>
  <w:num w:numId="7">
    <w:abstractNumId w:val="6"/>
  </w:num>
  <w:num w:numId="8">
    <w:abstractNumId w:val="0"/>
  </w:num>
  <w:num w:numId="9">
    <w:abstractNumId w:val="12"/>
  </w:num>
  <w:num w:numId="10">
    <w:abstractNumId w:val="8"/>
  </w:num>
  <w:num w:numId="11">
    <w:abstractNumId w:val="10"/>
  </w:num>
  <w:num w:numId="12">
    <w:abstractNumId w:val="13"/>
  </w:num>
  <w:num w:numId="13">
    <w:abstractNumId w:val="2"/>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02E18"/>
    <w:rsid w:val="00202E18"/>
    <w:rsid w:val="007A7D7D"/>
    <w:rsid w:val="007B3CF5"/>
    <w:rsid w:val="007F1FE3"/>
    <w:rsid w:val="009C222D"/>
    <w:rsid w:val="00A8722A"/>
    <w:rsid w:val="00AB3AEF"/>
    <w:rsid w:val="00B665AB"/>
    <w:rsid w:val="00ED1225"/>
    <w:rsid w:val="00F4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6CBBC-BDA5-4ECF-B3B6-0B9C922D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7D"/>
  </w:style>
  <w:style w:type="paragraph" w:styleId="1">
    <w:name w:val="heading 1"/>
    <w:basedOn w:val="a"/>
    <w:link w:val="10"/>
    <w:uiPriority w:val="9"/>
    <w:qFormat/>
    <w:rsid w:val="00202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2E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2E18"/>
  </w:style>
  <w:style w:type="paragraph" w:customStyle="1" w:styleId="c20">
    <w:name w:val="c20"/>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2E18"/>
  </w:style>
  <w:style w:type="paragraph" w:customStyle="1" w:styleId="c2">
    <w:name w:val="c2"/>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02E18"/>
  </w:style>
  <w:style w:type="character" w:customStyle="1" w:styleId="c13">
    <w:name w:val="c13"/>
    <w:basedOn w:val="a0"/>
    <w:rsid w:val="00202E18"/>
  </w:style>
  <w:style w:type="character" w:customStyle="1" w:styleId="c14">
    <w:name w:val="c14"/>
    <w:basedOn w:val="a0"/>
    <w:rsid w:val="00202E18"/>
  </w:style>
  <w:style w:type="character" w:customStyle="1" w:styleId="c12">
    <w:name w:val="c12"/>
    <w:basedOn w:val="a0"/>
    <w:rsid w:val="00202E18"/>
  </w:style>
  <w:style w:type="paragraph" w:customStyle="1" w:styleId="c21">
    <w:name w:val="c21"/>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2E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2E18"/>
    <w:rPr>
      <w:rFonts w:ascii="Times New Roman" w:eastAsia="Times New Roman" w:hAnsi="Times New Roman" w:cs="Times New Roman"/>
      <w:b/>
      <w:bCs/>
      <w:sz w:val="36"/>
      <w:szCs w:val="36"/>
      <w:lang w:eastAsia="ru-RU"/>
    </w:rPr>
  </w:style>
  <w:style w:type="paragraph" w:customStyle="1" w:styleId="headline">
    <w:name w:val="headline"/>
    <w:basedOn w:val="a"/>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2E18"/>
    <w:rPr>
      <w:color w:val="0000FF"/>
      <w:u w:val="single"/>
    </w:rPr>
  </w:style>
  <w:style w:type="paragraph" w:styleId="a5">
    <w:name w:val="Balloon Text"/>
    <w:basedOn w:val="a"/>
    <w:link w:val="a6"/>
    <w:uiPriority w:val="99"/>
    <w:semiHidden/>
    <w:unhideWhenUsed/>
    <w:rsid w:val="00202E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3967">
      <w:bodyDiv w:val="1"/>
      <w:marLeft w:val="0"/>
      <w:marRight w:val="0"/>
      <w:marTop w:val="0"/>
      <w:marBottom w:val="0"/>
      <w:divBdr>
        <w:top w:val="none" w:sz="0" w:space="0" w:color="auto"/>
        <w:left w:val="none" w:sz="0" w:space="0" w:color="auto"/>
        <w:bottom w:val="none" w:sz="0" w:space="0" w:color="auto"/>
        <w:right w:val="none" w:sz="0" w:space="0" w:color="auto"/>
      </w:divBdr>
      <w:divsChild>
        <w:div w:id="1879853446">
          <w:marLeft w:val="0"/>
          <w:marRight w:val="0"/>
          <w:marTop w:val="0"/>
          <w:marBottom w:val="0"/>
          <w:divBdr>
            <w:top w:val="none" w:sz="0" w:space="0" w:color="auto"/>
            <w:left w:val="none" w:sz="0" w:space="0" w:color="auto"/>
            <w:bottom w:val="none" w:sz="0" w:space="0" w:color="auto"/>
            <w:right w:val="none" w:sz="0" w:space="0" w:color="auto"/>
          </w:divBdr>
        </w:div>
      </w:divsChild>
    </w:div>
    <w:div w:id="17334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am.ru/obrazovanie/detskie-ig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44E26-11A1-4F3B-896B-082CBDB3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milana</cp:lastModifiedBy>
  <cp:revision>9</cp:revision>
  <dcterms:created xsi:type="dcterms:W3CDTF">2024-04-17T07:14:00Z</dcterms:created>
  <dcterms:modified xsi:type="dcterms:W3CDTF">2024-04-17T12:02:00Z</dcterms:modified>
</cp:coreProperties>
</file>